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B3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A435E8" w:rsidRPr="008238B3">
        <w:rPr>
          <w:color w:val="000000"/>
          <w:sz w:val="24"/>
          <w:szCs w:val="24"/>
        </w:rPr>
        <w:t xml:space="preserve">Приложение </w:t>
      </w:r>
      <w:r w:rsidR="00E711C1">
        <w:rPr>
          <w:color w:val="000000"/>
          <w:sz w:val="24"/>
          <w:szCs w:val="24"/>
        </w:rPr>
        <w:t>2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к ТТ</w:t>
      </w:r>
      <w:r w:rsidR="00A435E8" w:rsidRPr="008238B3">
        <w:rPr>
          <w:color w:val="000000"/>
          <w:sz w:val="24"/>
          <w:szCs w:val="24"/>
        </w:rPr>
        <w:t xml:space="preserve"> </w:t>
      </w:r>
    </w:p>
    <w:p w:rsid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8238B3" w:rsidRPr="008238B3">
        <w:rPr>
          <w:color w:val="000000"/>
          <w:sz w:val="24"/>
          <w:szCs w:val="24"/>
        </w:rPr>
        <w:t xml:space="preserve">к договору </w:t>
      </w:r>
      <w:r w:rsidR="00A435E8" w:rsidRPr="008238B3">
        <w:rPr>
          <w:color w:val="000000"/>
          <w:sz w:val="24"/>
          <w:szCs w:val="24"/>
        </w:rPr>
        <w:t>№</w:t>
      </w:r>
      <w:r>
        <w:rPr>
          <w:color w:val="000000"/>
          <w:sz w:val="24"/>
          <w:szCs w:val="24"/>
        </w:rPr>
        <w:t xml:space="preserve"> </w:t>
      </w:r>
    </w:p>
    <w:p w:rsidR="00A435E8" w:rsidRPr="008238B3" w:rsidRDefault="00146615" w:rsidP="008238B3">
      <w:pPr>
        <w:ind w:left="68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от               </w:t>
      </w:r>
      <w:r w:rsidR="00595FD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20    </w:t>
      </w:r>
      <w:r w:rsidR="008238B3" w:rsidRPr="008238B3">
        <w:rPr>
          <w:color w:val="000000"/>
          <w:sz w:val="24"/>
          <w:szCs w:val="24"/>
        </w:rPr>
        <w:t>г.</w:t>
      </w:r>
    </w:p>
    <w:p w:rsidR="00A435E8" w:rsidRPr="008238B3" w:rsidRDefault="00A435E8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ab/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  <w:r w:rsidRPr="008238B3">
        <w:rPr>
          <w:b/>
          <w:sz w:val="24"/>
          <w:szCs w:val="24"/>
        </w:rPr>
        <w:t>Вед</w:t>
      </w:r>
      <w:r w:rsidR="000F1C9A" w:rsidRPr="008238B3">
        <w:rPr>
          <w:b/>
          <w:sz w:val="24"/>
          <w:szCs w:val="24"/>
        </w:rPr>
        <w:t>омость объемов работ</w:t>
      </w:r>
      <w:r w:rsidRPr="008238B3">
        <w:rPr>
          <w:b/>
          <w:sz w:val="24"/>
          <w:szCs w:val="24"/>
        </w:rPr>
        <w:t xml:space="preserve"> </w:t>
      </w:r>
    </w:p>
    <w:p w:rsidR="004E74CF" w:rsidRPr="008238B3" w:rsidRDefault="004E74CF" w:rsidP="004E74CF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4E74CF" w:rsidRPr="005E25C3" w:rsidRDefault="004E74CF" w:rsidP="005E25C3">
      <w:pPr>
        <w:pStyle w:val="a3"/>
        <w:tabs>
          <w:tab w:val="left" w:pos="0"/>
        </w:tabs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238B3">
        <w:rPr>
          <w:rFonts w:ascii="Times New Roman" w:hAnsi="Times New Roman"/>
          <w:sz w:val="24"/>
          <w:szCs w:val="24"/>
        </w:rPr>
        <w:t xml:space="preserve"> </w:t>
      </w:r>
      <w:r w:rsidR="005F7523" w:rsidRPr="008238B3">
        <w:rPr>
          <w:rFonts w:ascii="Times New Roman" w:hAnsi="Times New Roman"/>
          <w:b/>
          <w:sz w:val="24"/>
          <w:szCs w:val="24"/>
        </w:rPr>
        <w:t xml:space="preserve">Система видеонаблюдения </w:t>
      </w:r>
      <w:r w:rsidR="005E25C3">
        <w:rPr>
          <w:rFonts w:ascii="Times New Roman" w:hAnsi="Times New Roman"/>
          <w:b/>
          <w:sz w:val="24"/>
          <w:szCs w:val="24"/>
        </w:rPr>
        <w:t>РПБ Кировского</w:t>
      </w:r>
      <w:r w:rsidR="00146615">
        <w:rPr>
          <w:rFonts w:ascii="Times New Roman" w:hAnsi="Times New Roman"/>
          <w:b/>
          <w:sz w:val="24"/>
          <w:szCs w:val="24"/>
        </w:rPr>
        <w:t xml:space="preserve"> РЭС СП ПЗЭС</w:t>
      </w:r>
      <w:r w:rsidR="005E25C3">
        <w:rPr>
          <w:rFonts w:ascii="Times New Roman" w:hAnsi="Times New Roman"/>
          <w:b/>
          <w:sz w:val="24"/>
          <w:szCs w:val="24"/>
        </w:rPr>
        <w:t xml:space="preserve"> (п</w:t>
      </w:r>
      <w:r w:rsidR="00213319">
        <w:rPr>
          <w:rFonts w:ascii="Times New Roman" w:hAnsi="Times New Roman"/>
          <w:b/>
          <w:sz w:val="24"/>
          <w:szCs w:val="24"/>
        </w:rPr>
        <w:t>гт</w:t>
      </w:r>
      <w:r w:rsidR="005E25C3">
        <w:rPr>
          <w:rFonts w:ascii="Times New Roman" w:hAnsi="Times New Roman"/>
          <w:b/>
          <w:sz w:val="24"/>
          <w:szCs w:val="24"/>
        </w:rPr>
        <w:t>. Кировский)</w:t>
      </w: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1701"/>
        <w:gridCol w:w="1189"/>
      </w:tblGrid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Электромонтажные работы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(трос продольно-несущий)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4,1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провода, кабеля по стенам и потолкам в гофрированной трубе (кабель-канал)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4,1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3,</w:t>
            </w: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6 мм²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</w:t>
            </w:r>
            <w:r>
              <w:rPr>
                <w:sz w:val="24"/>
                <w:szCs w:val="24"/>
                <w:lang w:eastAsia="en-US"/>
              </w:rPr>
              <w:t>,8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Прокладка волоконно-оптических кабелей в трубопроводе по занятому каналу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3,5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оптического кросса с учетом измерений на волоконно-оптическом кабеле с числом волокон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камер видеонаблюдения на кронштейне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коммутаторов служебной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преобразователя или блока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Монтаж коробки кабельной соединительной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шкафа или панели коммутации связи и сигнализации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 телекоммуникационных шкафов  настенных со стеклянной дверью и блоков розеток для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устройства цифровой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Установка, настройка сервера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Оборудование рабочего места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Заделка кабелей с экранированными жилами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1,24</w:t>
            </w:r>
          </w:p>
        </w:tc>
      </w:tr>
      <w:tr w:rsidR="005E25C3" w:rsidTr="00320F36">
        <w:trPr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монитора 27´´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5E25C3" w:rsidRDefault="005E25C3" w:rsidP="005E25C3">
      <w:pPr>
        <w:rPr>
          <w:b/>
          <w:bCs/>
          <w:i/>
          <w:iCs/>
          <w:sz w:val="24"/>
          <w:szCs w:val="24"/>
        </w:rPr>
      </w:pPr>
    </w:p>
    <w:p w:rsidR="005E25C3" w:rsidRDefault="005E25C3" w:rsidP="005E25C3">
      <w:pP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1.1. Оборудование</w:t>
      </w:r>
      <w:r>
        <w:rPr>
          <w:b/>
          <w:sz w:val="24"/>
          <w:szCs w:val="24"/>
        </w:rPr>
        <w:t xml:space="preserve"> и материалы: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688"/>
        <w:gridCol w:w="1169"/>
      </w:tblGrid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Ед. измерения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ar-SA"/>
              </w:rPr>
              <w:t>Видеосервер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 установки: в серверный шкаф 19'</w:t>
            </w:r>
          </w:p>
          <w:p w:rsidR="005E25C3" w:rsidRDefault="005E25C3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Питание: Максимальная потребляемая мощность: 500 Вт,Напряжение питания: 220-240 В, 50 Гц</w:t>
            </w:r>
          </w:p>
          <w:p w:rsidR="005E25C3" w:rsidRDefault="005E25C3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Оперативная память: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 xml:space="preserve">16 Гб памяти (тип оперативной памяти должен быть поддерживаемым материнской платой). </w:t>
            </w:r>
            <w:r>
              <w:rPr>
                <w:sz w:val="24"/>
                <w:szCs w:val="24"/>
                <w:shd w:val="clear" w:color="auto" w:fill="FFFFFF"/>
                <w:lang w:eastAsia="en-US"/>
              </w:rPr>
              <w:t>Двухканальный режим работы оперативной памяти</w:t>
            </w:r>
          </w:p>
          <w:p w:rsidR="005E25C3" w:rsidRDefault="005E25C3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Количество видео- и аудиоканалов: не менее 20</w:t>
            </w:r>
          </w:p>
          <w:p w:rsidR="005E25C3" w:rsidRDefault="005E25C3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Подключаемые камеры: IP-камеры</w:t>
            </w:r>
          </w:p>
          <w:p w:rsidR="005E25C3" w:rsidRDefault="005E25C3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Разрешение на канал (пикселей): в зависимости от IP-камеры</w:t>
            </w:r>
          </w:p>
          <w:p w:rsidR="005E25C3" w:rsidRDefault="005E25C3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Формат поддерживаемого видео: H.265+/H.264 (RTSP over UDP, RTSP over TCP), MJPEG (HTTP over TCP)</w:t>
            </w:r>
          </w:p>
          <w:p w:rsidR="005E25C3" w:rsidRDefault="005E25C3">
            <w:pPr>
              <w:shd w:val="clear" w:color="auto" w:fill="FFFFFF"/>
              <w:spacing w:before="0"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аудио: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711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uLaw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aLaw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G</w:t>
            </w:r>
            <w:r>
              <w:rPr>
                <w:color w:val="000000"/>
                <w:sz w:val="24"/>
                <w:szCs w:val="24"/>
                <w:lang w:eastAsia="en-US"/>
              </w:rPr>
              <w:t>726 24/32/40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kbps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PCM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16-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bit</w:t>
            </w:r>
            <w:r w:rsidRPr="005E25C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MSM</w:t>
            </w:r>
            <w:r>
              <w:rPr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LSB</w:t>
            </w:r>
          </w:p>
          <w:p w:rsidR="005E25C3" w:rsidRDefault="005E25C3">
            <w:pPr>
              <w:shd w:val="clear" w:color="auto" w:fill="FFFFFF"/>
              <w:spacing w:before="0" w:line="256" w:lineRule="auto"/>
              <w:rPr>
                <w:sz w:val="24"/>
                <w:szCs w:val="24"/>
                <w:shd w:val="clear" w:color="auto" w:fill="F6F6F6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HDD: </w:t>
            </w:r>
            <w:r>
              <w:rPr>
                <w:sz w:val="24"/>
                <w:szCs w:val="24"/>
                <w:shd w:val="clear" w:color="auto" w:fill="F6F6F6"/>
                <w:lang w:eastAsia="en-US"/>
              </w:rPr>
              <w:t>Скорость передачи данных не менее 70 Мбайт/с и время доступа не менее 12,5 мс</w:t>
            </w:r>
          </w:p>
          <w:p w:rsidR="005E25C3" w:rsidRDefault="005E25C3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Емкость архива: не менее 3 HDD SATA по 6 ТБ</w:t>
            </w:r>
          </w:p>
          <w:p w:rsidR="005E25C3" w:rsidRDefault="005E25C3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Режимы записи: Постоянная, по движению, по расписанию, вручную оператором, при замыкании/размыкании контакта, при потере сигнала</w:t>
            </w:r>
          </w:p>
          <w:p w:rsidR="005E25C3" w:rsidRDefault="005E25C3">
            <w:pPr>
              <w:widowControl w:val="0"/>
              <w:tabs>
                <w:tab w:val="left" w:pos="426"/>
                <w:tab w:val="left" w:pos="1440"/>
              </w:tabs>
              <w:suppressAutoHyphens/>
              <w:spacing w:before="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Длительность хранения информации: не менее 30 суток в режиме постоянной записи.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Комплектация: Видеосервер, кабель питания, кабель Ethernet, стяжки, винты для крепления HDD, шлейфы SATA, компакт-диск с ПО клиента, руководство по эксплуатации</w:t>
            </w:r>
          </w:p>
          <w:p w:rsidR="005E25C3" w:rsidRDefault="005E25C3">
            <w:pPr>
              <w:shd w:val="clear" w:color="auto" w:fill="FFFFFF"/>
              <w:spacing w:before="0" w:line="25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Гарантия: не менее 3-х лет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Уличная IP – камера.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before="100" w:beforeAutospacing="1" w:after="100" w:afterAutospacing="1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Формат поддерживаемого видео: H.265+/H.264. </w:t>
            </w:r>
            <w:r>
              <w:rPr>
                <w:sz w:val="24"/>
                <w:szCs w:val="24"/>
                <w:lang w:eastAsia="en-US"/>
              </w:rPr>
              <w:t xml:space="preserve">Режим «День/ночь»: Механический ИК-фильтр. ИК подсветка не менее 30м. Разрешение не менее 1920х1080. Рабочий диапазон: -50 до +50. Светочувствительность не более 0.01 лк. Слот для microSD/SDHC/SDXC до 128Гб. Сетевой интерфейс: 1 RJ45 10M/100M Ethernet. Класс защиты не ниже </w:t>
            </w:r>
            <w:r>
              <w:rPr>
                <w:sz w:val="24"/>
                <w:szCs w:val="24"/>
                <w:lang w:val="en-US" w:eastAsia="en-US"/>
              </w:rPr>
              <w:t>IP</w:t>
            </w:r>
            <w:r>
              <w:rPr>
                <w:sz w:val="24"/>
                <w:szCs w:val="24"/>
                <w:lang w:eastAsia="en-US"/>
              </w:rPr>
              <w:t>66. Видеоаналитика. Детекция движения: обнаружение пересечения линии, вторжения в область, входа/выхода из области, оставленных/пропавших предметов. Распознавание объектов: обнаружение лиц. IP камера должна иметь полный набор необходимых приложений и кодеков для обеспечения беспрепятственного доступа к функционалу камеры. Аналитика камеры должна быть интегрирована с ПО видеосистемы.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портов: 4 PoE 10/100M RJ45, 1 uplink порт 100М. Сетевые протоколы: IEEE802.3,802.3u,802.3x, 802.3af, 802.3at. Коммутационная матрица: 1 Гб/с. Скорость перенаправления пакетов: 0.74Mpps. Приоритетные порты: 1. Метод коммутации: передача с промежуточным хранением. Размер таблицы МАС-адресов: 1К. Стандарт РоЕ: IEEE802.3af, IEEE802.3at. Бюджет ЗщУ: 58Вт. Режим работы: режим дальней передачи вкл.: 250м, 10М, CAT5e; режим дальней передачи выкл.: 100м. Управление потоком: IEEE802.3x полный дуплекс. Питание: 51 ВDC, 1.25A. Потребляемая мощность: ≤63Вт. Защита от перенапряжения: 4кВ.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Коммутатор.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портов – 8 с поддержкой Auto-MDI/X. Консольный порт RJ-45. Интерфейсы – 4 </w:t>
            </w:r>
            <w:r>
              <w:rPr>
                <w:sz w:val="24"/>
                <w:szCs w:val="24"/>
                <w:lang w:val="en-US" w:eastAsia="en-US"/>
              </w:rPr>
              <w:t>SFP</w:t>
            </w:r>
            <w:r w:rsidRPr="005E25C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разъема поддерживающий модули. </w:t>
            </w:r>
            <w:r>
              <w:rPr>
                <w:sz w:val="24"/>
                <w:szCs w:val="24"/>
                <w:lang w:eastAsia="en-US"/>
              </w:rPr>
              <w:lastRenderedPageBreak/>
              <w:t>Память: 128 Mb. Тип: управляемый 3 уровня, настольный. Стандарт РоЕ: IEEE802.3af, IEEE802.3at. Защита портов. Защита от широковещательных, неизвестных юникастштормов. Внешний адаптер питания. Диапазон температур: от -20 до +60.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>, 24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0.8</w:t>
            </w:r>
            <w:r>
              <w:rPr>
                <w:sz w:val="24"/>
                <w:szCs w:val="24"/>
                <w:lang w:val="en-US" w:eastAsia="en-US"/>
              </w:rPr>
              <w:t>A</w:t>
            </w:r>
            <w:r w:rsidRPr="005E25C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PoE</w:t>
            </w:r>
            <w:r>
              <w:rPr>
                <w:sz w:val="24"/>
                <w:szCs w:val="24"/>
                <w:lang w:eastAsia="en-US"/>
              </w:rPr>
              <w:t xml:space="preserve"> вход: 10-57</w:t>
            </w:r>
            <w:r>
              <w:rPr>
                <w:sz w:val="24"/>
                <w:szCs w:val="24"/>
                <w:lang w:val="en-US" w:eastAsia="en-US"/>
              </w:rPr>
              <w:t>V</w:t>
            </w:r>
            <w:r>
              <w:rPr>
                <w:sz w:val="24"/>
                <w:szCs w:val="24"/>
                <w:lang w:eastAsia="en-US"/>
              </w:rPr>
              <w:t xml:space="preserve"> через порт </w:t>
            </w:r>
            <w:r>
              <w:rPr>
                <w:sz w:val="24"/>
                <w:szCs w:val="24"/>
                <w:lang w:val="en-US" w:eastAsia="en-US"/>
              </w:rPr>
              <w:t>Ether</w:t>
            </w: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3000 ВА, активная мощность: 1800 Вт. Номинальное напряжение: 220/230/240 В. Номинальная частота 50 или 60 Гц. Время переключения: 0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5E25C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 xml:space="preserve">13 – 8шт.;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5E25C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>19 – 1шт. Автоматический байпас: есть. Время автономной работы при 100% нагрузке: 3,5 мин. Время заряда из состояния полного разряда: 3 часа до 90%. Поддерживаемые ОС: Windows server 2003/2008/2012/SBS2011/XP/Vista/7/8/10, Linux, Linux AMD64, Sun Solaris 7/8/9/10, IBM Aix 4.3x/5.1x/5.2x/5.3x, HP-UX 11.x, FreeBSD, Unix Systems, MAC версии до 10.6, MAC 10.7. Уровень шума ≤ 50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бесперебойного питания.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Полная мощность: 1000 ВА, активная мощность: 900 Вт. 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Номинальное напряжение: 220/230/240 В. Номинальная частота 50 или 60 Гц. Время переключения: обычно 2 мс, максимально 6 мс. Разъемы с питанием от батареи: </w:t>
            </w:r>
            <w:r>
              <w:rPr>
                <w:sz w:val="24"/>
                <w:szCs w:val="24"/>
                <w:lang w:val="en-US" w:eastAsia="en-US"/>
              </w:rPr>
              <w:t>IEC</w:t>
            </w:r>
            <w:r w:rsidRPr="005E25C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</w:t>
            </w:r>
            <w:r>
              <w:rPr>
                <w:sz w:val="24"/>
                <w:szCs w:val="24"/>
                <w:lang w:eastAsia="en-US"/>
              </w:rPr>
              <w:t>13 – 4шт. Время автономной работы ПК с 17´´ монитором: 47 мин. Время автономной работы при 100% нагрузке: 3 мин. Время заряда из состояния полного разряда: 8 часов до 90%. Связь с ПК: USB type B, RS232. Поддерживаемые ОС: Windows server 2003/2008/2012/SBS2011/XP/Vista/7/8/10, Linux, Linux AMD64, Sun Solaris 7/8/9/10, IBM Aix 4.3x/5.1x/5.2x/5.3x, HP-UX 11.x, FreeBSD, Unix Systems, MAC версии до 10.6, MAC 10.7. Уровень шума ≤ 45 дБ.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Термошкаф климатический с подогревом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Термошкаф с функцией холодного старта для размещения и установки электрооборудования, питающегося от сетей 220 В AC ±10% 50 Гц, защиты от неблагоприятных условий окружающей среды (класс защиты IP66) и поддержания заданного температурного режима при эксплуатации этого оборудования.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мощность: 75 ВТ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Пылевлагозащищенность: IP 66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Номинальное напряжение: 220 В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Номинальный ток: 10 А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Потребляемая мощность нагревателя: 100 ВТ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корпуса: окрашенная листовая сталь, 0,8 мм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 и толщина утеплителя: экструдированный пенополистирол, 20 мм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прижимных-запирающих замков двери: 1 шт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гермовводов: 2 шт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Материал гермоводов: полиамид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и диаметр входных отверстий гермовводов: MG21, 19 мм</w:t>
            </w:r>
          </w:p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защиты по ГОСТ 14254-96: IP66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Шкаф серверный 19´´ 600</w:t>
            </w:r>
            <w:r>
              <w:rPr>
                <w:b/>
                <w:sz w:val="24"/>
                <w:szCs w:val="24"/>
                <w:lang w:val="en-US" w:eastAsia="en-US"/>
              </w:rPr>
              <w:t>x</w:t>
            </w:r>
            <w:r>
              <w:rPr>
                <w:b/>
                <w:sz w:val="24"/>
                <w:szCs w:val="24"/>
                <w:lang w:eastAsia="en-US"/>
              </w:rPr>
              <w:t>800 (ВхШ) двери перфорированные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Блок розеток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для напольных и настенных шкафов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Ток потребления: 16 А, входная частота тока: 50-60 Гц, 6шт. розеток с заземлением, устанавливаются на уголки, которые входят в комплект. Ширина 19´´, высота 1</w:t>
            </w:r>
            <w:r>
              <w:rPr>
                <w:sz w:val="24"/>
                <w:szCs w:val="24"/>
                <w:lang w:val="en-US" w:eastAsia="en-US"/>
              </w:rPr>
              <w:t>U</w:t>
            </w:r>
            <w:r>
              <w:rPr>
                <w:sz w:val="24"/>
                <w:szCs w:val="24"/>
                <w:lang w:eastAsia="en-US"/>
              </w:rPr>
              <w:t>, кабель питания 3 м, Встроенная защита от короткого замыкания и перегрузки.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Рабочее место оператора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в режиме 24/7. Память с коррекцией ошибок. Низкий уровень шума. Поддержка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Поддержка пультов управления поворотными камерами. Количество подключаемых мониторов: 1-6. Максимальное разрешение подключаемых мониторов: 2560х1600. Выделенный порт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 w:rsidRPr="005E25C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IPMI</w:t>
            </w:r>
            <w:r>
              <w:rPr>
                <w:sz w:val="24"/>
                <w:szCs w:val="24"/>
                <w:lang w:eastAsia="en-US"/>
              </w:rPr>
              <w:t xml:space="preserve"> 2.0. – 1. Сетевой порт </w:t>
            </w:r>
            <w:r>
              <w:rPr>
                <w:sz w:val="24"/>
                <w:szCs w:val="24"/>
                <w:lang w:val="en-US" w:eastAsia="en-US"/>
              </w:rPr>
              <w:t>Gigabit</w:t>
            </w:r>
            <w:r w:rsidRPr="005E25C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LAN</w:t>
            </w:r>
            <w:r>
              <w:rPr>
                <w:sz w:val="24"/>
                <w:szCs w:val="24"/>
                <w:lang w:eastAsia="en-US"/>
              </w:rPr>
              <w:t xml:space="preserve"> – 1. Аудио вход/выход: 2/4. Максимальное количество жестких дисков: 8/13. Подключение периферийных устройств: 6х</w:t>
            </w:r>
            <w:r>
              <w:rPr>
                <w:sz w:val="24"/>
                <w:szCs w:val="24"/>
                <w:lang w:val="en-US" w:eastAsia="en-US"/>
              </w:rPr>
              <w:t>USB</w:t>
            </w:r>
            <w:r>
              <w:rPr>
                <w:sz w:val="24"/>
                <w:szCs w:val="24"/>
                <w:lang w:eastAsia="en-US"/>
              </w:rPr>
              <w:t xml:space="preserve"> 2.0/2хСОМ. Питание: напряжение/частота 100-240 В/50-60 Гц. Блок питания 865 Вт. Гарантия не менее 3-х лет.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Монитор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Размеры экрана: 27". Соотношение сторон экрана: 16:9. Тип подсветки: </w:t>
            </w:r>
            <w:r>
              <w:rPr>
                <w:sz w:val="24"/>
                <w:szCs w:val="24"/>
                <w:lang w:val="en-US" w:eastAsia="en-US"/>
              </w:rPr>
              <w:t>W</w:t>
            </w:r>
            <w:r>
              <w:rPr>
                <w:sz w:val="24"/>
                <w:szCs w:val="24"/>
                <w:lang w:eastAsia="en-US"/>
              </w:rPr>
              <w:t xml:space="preserve">-LED. Яркость: 300 кд/м². Статистическая контрастность: 1 000:1. Разрешение: 1920 x 1080 </w:t>
            </w:r>
            <w:r>
              <w:rPr>
                <w:sz w:val="24"/>
                <w:szCs w:val="24"/>
                <w:lang w:val="en-US" w:eastAsia="en-US"/>
              </w:rPr>
              <w:t>Full</w:t>
            </w:r>
            <w:r w:rsidRPr="005E25C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HD</w:t>
            </w:r>
            <w:r>
              <w:rPr>
                <w:sz w:val="24"/>
                <w:szCs w:val="24"/>
                <w:lang w:eastAsia="en-US"/>
              </w:rPr>
              <w:t>. Углы обзора: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(Г/В)</w:t>
            </w:r>
            <w:r>
              <w:rPr>
                <w:sz w:val="24"/>
                <w:szCs w:val="24"/>
                <w:lang w:eastAsia="en-US"/>
              </w:rPr>
              <w:t xml:space="preserve"> 178°/178°. Поддерживаемые цвета: 16,7 Млн. </w:t>
            </w:r>
            <w:r>
              <w:rPr>
                <w:sz w:val="24"/>
                <w:szCs w:val="24"/>
                <w:lang w:val="en-US" w:eastAsia="en-US"/>
              </w:rPr>
              <w:t>D</w:t>
            </w: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Sub</w:t>
            </w:r>
            <w:r>
              <w:rPr>
                <w:sz w:val="24"/>
                <w:szCs w:val="24"/>
                <w:lang w:eastAsia="en-US"/>
              </w:rPr>
              <w:t>: 1 разъем Разъем HDMI: 1 разъем. Источник питания: АС 100 - 240 В (50/60 Гц).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Программное обеспечение. Комплекс или взаимоувязанные программные продукты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E25C3" w:rsidTr="00320F36">
        <w:trPr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3" w:rsidRDefault="005E25C3">
            <w:pPr>
              <w:tabs>
                <w:tab w:val="left" w:pos="720"/>
              </w:tabs>
              <w:suppressAutoHyphens/>
              <w:spacing w:after="60" w:line="25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Функции: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Платформа должна быть открытой для внешней интеграции с использованием SDK позволяющим полностью управлять всеми элементами подсистемы, получать события и отсылать команды (реакции);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централизованной регистрации и обработки событий, поступающих от подсистем, генерация оповещений и управляющих воздействий в соответствии с гибко настраиваемыми алгоритмами реакций подсистем, так называемая событийная модель управления;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Неограниченные возможности масштабирования, адаптации к специфике решаемых задач, перераспределения используемых ресурсов при изменении количества или качества задач по мониторингу состояния подконтрольных объектов и управления различного рода оборудованием, возможность маршрутизировать события внутри системы;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использования внутри одной системы безопасности различных типов сетевых соединений с разной скоростью передачи данных;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Программный и аппаратный контроль работоспособности центральных компонентов системы;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формирования любых отчетов по событиям; 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Автоматические оповещения о событиях с применением следующих средств:  SMS (short message service); электронных почтовых сообщений; сервиса «v-dial» – автоматического дозвона; звукового (голосового) оповещения. 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Автоматические оповещения о событиях с применением любых интерактивных окон, диалогов и сторонних технических средств.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Централизованное администрирование компонентов системы, прав и полномочий пользователей.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Глубокая интеграция различных технических средств охраны: ОПС, СКУД, Средства охраны периметра и т.д.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системной защитой, в т.ч.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модуля </w:t>
            </w:r>
            <w:r>
              <w:rPr>
                <w:sz w:val="24"/>
                <w:szCs w:val="24"/>
                <w:lang w:val="en-US" w:eastAsia="en-US"/>
              </w:rPr>
              <w:t>VIT</w:t>
            </w:r>
          </w:p>
          <w:p w:rsidR="005E25C3" w:rsidRDefault="005E25C3">
            <w:pPr>
              <w:tabs>
                <w:tab w:val="left" w:pos="533"/>
              </w:tabs>
              <w:spacing w:line="256" w:lineRule="auto"/>
              <w:ind w:firstLine="7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Функционал подсистемы видеонаблюдения: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Синхронное проигрывание видео и аудио информации по одной или нескольким камерам сразу;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Прямое подключение удаленного рабочего места к камере для отображения realtime видео;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Возможность создания не ограниченного количества раскладок видео камер и других пользовательских интерфейсов; 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поворотными устройствами с возможностью выставлять приоритеты различным средствам управления (экранные интерфейсы, клавиатура, джойстик, мышь и так далее); 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экспортировать видеоархив  в фоновом режиме в общедоступные форматы  или без изменения формата;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Комплексное использование многозонных детекторов следующих типов: движения, фокусировки, стабильности видеосигнала, изменения фона видеоизображения, засветки объектива видеокамеры, закрытия объектива видеокамеры, детектора оставленных предметов,  инфракрасного детектора, детектора лиц;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Видеоаналитика реального времени с заданием условий сработки детекторов и признакам: тип объекта (любой, машина, человек) и цвет.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Аналитический поиск по архиву с заданием условий поиска и признакам: тип объекта (любой, машина, человек) и цвет. 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размывать пикселями найденное в кадре лицо.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синхронизации видео архива сервера с внешними хранилищами (карты памяти видеокамер, архивы регистратора и т.д.);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Другие детекторы: распознавшие автомобильных номеров; 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номерам;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Распознавание лиц;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Поиск в архиве по лицам;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Распознавание номеров.</w:t>
            </w:r>
          </w:p>
          <w:p w:rsidR="005E25C3" w:rsidRDefault="005E25C3">
            <w:pPr>
              <w:tabs>
                <w:tab w:val="left" w:pos="533"/>
              </w:tabs>
              <w:spacing w:after="120" w:line="256" w:lineRule="auto"/>
              <w:ind w:firstLine="7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Функции подсистемы мониторинга удаленных объектов: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объединять в единый ситуационный центр системы, не связанные между собой единой базой конфигурации;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 технического состояния оборудования системы безопасности (видеокамер, компонентов сети, программного обеспечения, систем резервирования питания и т.д.) с указанием причины и продолжительности неисправности.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удаленного рабочего места (не менее 3-х) мониторинга (УРММ).</w:t>
            </w:r>
          </w:p>
          <w:p w:rsidR="005E25C3" w:rsidRDefault="005E25C3" w:rsidP="005E25C3">
            <w:pPr>
              <w:widowControl w:val="0"/>
              <w:numPr>
                <w:ilvl w:val="2"/>
                <w:numId w:val="13"/>
              </w:numPr>
              <w:suppressAutoHyphens/>
              <w:spacing w:before="0" w:line="256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подключения поворотного устройства (не менее 3-х)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3" w:rsidRDefault="005E25C3">
            <w:pPr>
              <w:spacing w:line="256" w:lineRule="auto"/>
              <w:ind w:left="1905" w:hanging="1905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EE4512" w:rsidRPr="00146615" w:rsidRDefault="00EE4512" w:rsidP="007A7659">
      <w:pPr>
        <w:jc w:val="both"/>
        <w:rPr>
          <w:sz w:val="24"/>
          <w:szCs w:val="24"/>
        </w:rPr>
      </w:pPr>
    </w:p>
    <w:p w:rsidR="00EE4512" w:rsidRPr="008238B3" w:rsidRDefault="00EE4512" w:rsidP="00EE4512">
      <w:pPr>
        <w:ind w:firstLine="709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Ссылка на марку (тип)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своего предложения подробного технического описания аналогов продукции может являться причиной отклонения предложения Участника.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/>
          <w:bCs/>
          <w:iCs/>
          <w:sz w:val="24"/>
          <w:szCs w:val="24"/>
        </w:rPr>
        <w:t>Аналогичное оборудование</w:t>
      </w:r>
      <w:r w:rsidRPr="008238B3">
        <w:rPr>
          <w:bCs/>
          <w:iCs/>
          <w:sz w:val="24"/>
          <w:szCs w:val="24"/>
        </w:rPr>
        <w:t>  - это оборудование, которое по техническим и функциональным характеристикам не уступают характеристикам, заявленным в документации о закупке, в том числе по гарантийным срокам и срокам эксплуатации.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 xml:space="preserve">В случае предложения аналогов, Участнику необходимо обеспечить выполнение следующих условий: </w:t>
      </w:r>
    </w:p>
    <w:p w:rsidR="00EE4512" w:rsidRPr="008238B3" w:rsidRDefault="00EE4512" w:rsidP="00EE4512">
      <w:pPr>
        <w:ind w:firstLine="708"/>
        <w:jc w:val="both"/>
        <w:rPr>
          <w:bCs/>
          <w:iCs/>
          <w:sz w:val="24"/>
          <w:szCs w:val="24"/>
        </w:rPr>
      </w:pPr>
      <w:r w:rsidRPr="008238B3">
        <w:rPr>
          <w:bCs/>
          <w:iCs/>
          <w:sz w:val="24"/>
          <w:szCs w:val="24"/>
        </w:rPr>
        <w:t>- Для оценки возможности использования предлагаемой аналогичной продукции, предложение Участника должно содержать подробную техническую информацию в объеме соответствующем техническим требованиям, указанным Заказчиком в закупочной документации.</w:t>
      </w:r>
    </w:p>
    <w:p w:rsidR="00EE4512" w:rsidRDefault="00EE4512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Default="0074072C" w:rsidP="002130F3">
      <w:pPr>
        <w:rPr>
          <w:b/>
          <w:bCs/>
          <w:i/>
          <w:iCs/>
          <w:sz w:val="24"/>
          <w:szCs w:val="24"/>
        </w:rPr>
      </w:pPr>
    </w:p>
    <w:p w:rsidR="0074072C" w:rsidRPr="008238B3" w:rsidRDefault="0074072C" w:rsidP="002130F3">
      <w:pPr>
        <w:rPr>
          <w:b/>
          <w:bCs/>
          <w:i/>
          <w:iCs/>
          <w:sz w:val="24"/>
          <w:szCs w:val="24"/>
        </w:rPr>
      </w:pPr>
    </w:p>
    <w:sectPr w:rsidR="0074072C" w:rsidRPr="008238B3" w:rsidSect="005A605D">
      <w:footerReference w:type="default" r:id="rId8"/>
      <w:pgSz w:w="11906" w:h="16838"/>
      <w:pgMar w:top="737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0FC" w:rsidRDefault="003470FC" w:rsidP="0074072C">
      <w:pPr>
        <w:spacing w:before="0"/>
      </w:pPr>
      <w:r>
        <w:separator/>
      </w:r>
    </w:p>
  </w:endnote>
  <w:endnote w:type="continuationSeparator" w:id="0">
    <w:p w:rsidR="003470FC" w:rsidRDefault="003470FC" w:rsidP="0074072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013097"/>
      <w:docPartObj>
        <w:docPartGallery w:val="Page Numbers (Bottom of Page)"/>
        <w:docPartUnique/>
      </w:docPartObj>
    </w:sdtPr>
    <w:sdtEndPr/>
    <w:sdtContent>
      <w:p w:rsidR="0074072C" w:rsidRDefault="0074072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1C1">
          <w:rPr>
            <w:noProof/>
          </w:rPr>
          <w:t>1</w:t>
        </w:r>
        <w:r>
          <w:fldChar w:fldCharType="end"/>
        </w:r>
      </w:p>
    </w:sdtContent>
  </w:sdt>
  <w:p w:rsidR="0074072C" w:rsidRDefault="0074072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0FC" w:rsidRDefault="003470FC" w:rsidP="0074072C">
      <w:pPr>
        <w:spacing w:before="0"/>
      </w:pPr>
      <w:r>
        <w:separator/>
      </w:r>
    </w:p>
  </w:footnote>
  <w:footnote w:type="continuationSeparator" w:id="0">
    <w:p w:rsidR="003470FC" w:rsidRDefault="003470FC" w:rsidP="0074072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491B"/>
    <w:multiLevelType w:val="multilevel"/>
    <w:tmpl w:val="8D8C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F1EE5"/>
    <w:multiLevelType w:val="hybridMultilevel"/>
    <w:tmpl w:val="DFB274B6"/>
    <w:styleLink w:val="1"/>
    <w:lvl w:ilvl="0" w:tplc="F04428AC">
      <w:start w:val="1"/>
      <w:numFmt w:val="decimal"/>
      <w:lvlText w:val="%1."/>
      <w:lvlJc w:val="left"/>
      <w:pPr>
        <w:tabs>
          <w:tab w:val="left" w:pos="1440"/>
        </w:tabs>
        <w:ind w:left="106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5419F8">
      <w:start w:val="1"/>
      <w:numFmt w:val="decimal"/>
      <w:lvlText w:val="%2."/>
      <w:lvlJc w:val="left"/>
      <w:pPr>
        <w:tabs>
          <w:tab w:val="left" w:pos="1440"/>
        </w:tabs>
        <w:ind w:left="1426" w:hanging="7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DA9576">
      <w:start w:val="1"/>
      <w:numFmt w:val="decimal"/>
      <w:lvlText w:val="%3)"/>
      <w:lvlJc w:val="left"/>
      <w:pPr>
        <w:tabs>
          <w:tab w:val="left" w:pos="1440"/>
        </w:tabs>
        <w:ind w:left="533" w:hanging="5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548414">
      <w:start w:val="1"/>
      <w:numFmt w:val="decimal"/>
      <w:lvlText w:val="%4."/>
      <w:lvlJc w:val="left"/>
      <w:pPr>
        <w:tabs>
          <w:tab w:val="num" w:pos="1333"/>
          <w:tab w:val="left" w:pos="1800"/>
        </w:tabs>
        <w:ind w:left="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16A74C">
      <w:start w:val="1"/>
      <w:numFmt w:val="decimal"/>
      <w:lvlText w:val="%5."/>
      <w:lvlJc w:val="left"/>
      <w:pPr>
        <w:tabs>
          <w:tab w:val="left" w:pos="1333"/>
          <w:tab w:val="num" w:pos="1693"/>
          <w:tab w:val="left" w:pos="1800"/>
        </w:tabs>
        <w:ind w:left="1160" w:firstLine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1E023C">
      <w:start w:val="1"/>
      <w:numFmt w:val="decimal"/>
      <w:lvlText w:val="%6."/>
      <w:lvlJc w:val="left"/>
      <w:pPr>
        <w:tabs>
          <w:tab w:val="left" w:pos="1333"/>
          <w:tab w:val="num" w:pos="2053"/>
        </w:tabs>
        <w:ind w:left="152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8EA3CA">
      <w:start w:val="1"/>
      <w:numFmt w:val="decimal"/>
      <w:lvlText w:val="%7."/>
      <w:lvlJc w:val="left"/>
      <w:pPr>
        <w:tabs>
          <w:tab w:val="left" w:pos="1333"/>
          <w:tab w:val="left" w:pos="1800"/>
          <w:tab w:val="num" w:pos="2413"/>
        </w:tabs>
        <w:ind w:left="188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9C2222">
      <w:start w:val="1"/>
      <w:numFmt w:val="decimal"/>
      <w:lvlText w:val="%8."/>
      <w:lvlJc w:val="left"/>
      <w:pPr>
        <w:tabs>
          <w:tab w:val="left" w:pos="1333"/>
          <w:tab w:val="left" w:pos="1800"/>
          <w:tab w:val="num" w:pos="2773"/>
        </w:tabs>
        <w:ind w:left="22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2E91CA">
      <w:start w:val="1"/>
      <w:numFmt w:val="decimal"/>
      <w:lvlText w:val="%9."/>
      <w:lvlJc w:val="left"/>
      <w:pPr>
        <w:tabs>
          <w:tab w:val="left" w:pos="1333"/>
          <w:tab w:val="left" w:pos="1800"/>
          <w:tab w:val="num" w:pos="3133"/>
        </w:tabs>
        <w:ind w:left="260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3A03F44"/>
    <w:multiLevelType w:val="hybridMultilevel"/>
    <w:tmpl w:val="DFB274B6"/>
    <w:numStyleLink w:val="1"/>
  </w:abstractNum>
  <w:abstractNum w:abstractNumId="3" w15:restartNumberingAfterBreak="0">
    <w:nsid w:val="06BF74F4"/>
    <w:multiLevelType w:val="multilevel"/>
    <w:tmpl w:val="1EB6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104E5"/>
    <w:multiLevelType w:val="hybridMultilevel"/>
    <w:tmpl w:val="8214C286"/>
    <w:lvl w:ilvl="0" w:tplc="EBE6586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64291"/>
    <w:multiLevelType w:val="multilevel"/>
    <w:tmpl w:val="C7AA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2D4BCE"/>
    <w:multiLevelType w:val="multilevel"/>
    <w:tmpl w:val="AC3A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DA2219"/>
    <w:multiLevelType w:val="multilevel"/>
    <w:tmpl w:val="A1DC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CD19ED"/>
    <w:multiLevelType w:val="multilevel"/>
    <w:tmpl w:val="9D44B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37578A"/>
    <w:multiLevelType w:val="multilevel"/>
    <w:tmpl w:val="5EA8EFE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380497E"/>
    <w:multiLevelType w:val="multilevel"/>
    <w:tmpl w:val="3E60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2"/>
    <w:lvlOverride w:ilvl="0">
      <w:startOverride w:val="1"/>
      <w:lvl w:ilvl="0" w:tplc="B71C2F40">
        <w:start w:val="1"/>
        <w:numFmt w:val="decimal"/>
        <w:lvlText w:val=""/>
        <w:lvlJc w:val="left"/>
      </w:lvl>
    </w:lvlOverride>
    <w:lvlOverride w:ilvl="1">
      <w:startOverride w:val="1"/>
      <w:lvl w:ilvl="1" w:tplc="F364E34C">
        <w:start w:val="1"/>
        <w:numFmt w:val="decimal"/>
        <w:lvlText w:val=""/>
        <w:lvlJc w:val="left"/>
      </w:lvl>
    </w:lvlOverride>
    <w:lvlOverride w:ilvl="2">
      <w:startOverride w:val="1"/>
      <w:lvl w:ilvl="2" w:tplc="658894A4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023C0DDA">
        <w:start w:val="1"/>
        <w:numFmt w:val="decimal"/>
        <w:lvlText w:val=""/>
        <w:lvlJc w:val="left"/>
      </w:lvl>
    </w:lvlOverride>
    <w:lvlOverride w:ilvl="4">
      <w:startOverride w:val="1"/>
      <w:lvl w:ilvl="4" w:tplc="CBC4AEC2">
        <w:start w:val="1"/>
        <w:numFmt w:val="decimal"/>
        <w:lvlText w:val=""/>
        <w:lvlJc w:val="left"/>
      </w:lvl>
    </w:lvlOverride>
    <w:lvlOverride w:ilvl="5">
      <w:startOverride w:val="1"/>
      <w:lvl w:ilvl="5" w:tplc="DE223D7E">
        <w:start w:val="1"/>
        <w:numFmt w:val="decimal"/>
        <w:lvlText w:val=""/>
        <w:lvlJc w:val="left"/>
      </w:lvl>
    </w:lvlOverride>
    <w:lvlOverride w:ilvl="6">
      <w:startOverride w:val="1"/>
      <w:lvl w:ilvl="6" w:tplc="9CA039BC">
        <w:start w:val="1"/>
        <w:numFmt w:val="decimal"/>
        <w:lvlText w:val=""/>
        <w:lvlJc w:val="left"/>
      </w:lvl>
    </w:lvlOverride>
    <w:lvlOverride w:ilvl="7">
      <w:startOverride w:val="1"/>
      <w:lvl w:ilvl="7" w:tplc="5E0092B2">
        <w:start w:val="1"/>
        <w:numFmt w:val="decimal"/>
        <w:lvlText w:val=""/>
        <w:lvlJc w:val="left"/>
      </w:lvl>
    </w:lvlOverride>
    <w:lvlOverride w:ilvl="8">
      <w:startOverride w:val="1"/>
      <w:lvl w:ilvl="8" w:tplc="2B4A2B5A">
        <w:start w:val="1"/>
        <w:numFmt w:val="decimal"/>
        <w:lvlText w:val=""/>
        <w:lvlJc w:val="left"/>
      </w:lvl>
    </w:lvlOverride>
  </w:num>
  <w:num w:numId="13">
    <w:abstractNumId w:val="2"/>
    <w:lvlOverride w:ilvl="0">
      <w:startOverride w:val="1"/>
      <w:lvl w:ilvl="0" w:tplc="B71C2F40">
        <w:start w:val="1"/>
        <w:numFmt w:val="decimal"/>
        <w:lvlText w:val=""/>
        <w:lvlJc w:val="left"/>
      </w:lvl>
    </w:lvlOverride>
    <w:lvlOverride w:ilvl="1">
      <w:startOverride w:val="1"/>
      <w:lvl w:ilvl="1" w:tplc="F364E34C">
        <w:start w:val="1"/>
        <w:numFmt w:val="decimal"/>
        <w:lvlText w:val=""/>
        <w:lvlJc w:val="left"/>
      </w:lvl>
    </w:lvlOverride>
    <w:lvlOverride w:ilvl="2">
      <w:startOverride w:val="1"/>
      <w:lvl w:ilvl="2" w:tplc="658894A4">
        <w:start w:val="1"/>
        <w:numFmt w:val="decimal"/>
        <w:lvlText w:val="%3)"/>
        <w:lvlJc w:val="left"/>
        <w:pPr>
          <w:tabs>
            <w:tab w:val="left" w:pos="1440"/>
          </w:tabs>
          <w:ind w:left="533" w:hanging="533"/>
        </w:pPr>
        <w:rPr>
          <w:rFonts w:hAnsi="Arial Unicode MS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startOverride w:val="1"/>
      <w:lvl w:ilvl="3" w:tplc="023C0DDA">
        <w:start w:val="1"/>
        <w:numFmt w:val="decimal"/>
        <w:lvlText w:val=""/>
        <w:lvlJc w:val="left"/>
      </w:lvl>
    </w:lvlOverride>
    <w:lvlOverride w:ilvl="4">
      <w:startOverride w:val="1"/>
      <w:lvl w:ilvl="4" w:tplc="CBC4AEC2">
        <w:start w:val="1"/>
        <w:numFmt w:val="decimal"/>
        <w:lvlText w:val=""/>
        <w:lvlJc w:val="left"/>
      </w:lvl>
    </w:lvlOverride>
    <w:lvlOverride w:ilvl="5">
      <w:startOverride w:val="1"/>
      <w:lvl w:ilvl="5" w:tplc="DE223D7E">
        <w:start w:val="1"/>
        <w:numFmt w:val="decimal"/>
        <w:lvlText w:val=""/>
        <w:lvlJc w:val="left"/>
      </w:lvl>
    </w:lvlOverride>
    <w:lvlOverride w:ilvl="6">
      <w:startOverride w:val="1"/>
      <w:lvl w:ilvl="6" w:tplc="9CA039BC">
        <w:start w:val="1"/>
        <w:numFmt w:val="decimal"/>
        <w:lvlText w:val=""/>
        <w:lvlJc w:val="left"/>
      </w:lvl>
    </w:lvlOverride>
    <w:lvlOverride w:ilvl="7">
      <w:startOverride w:val="1"/>
      <w:lvl w:ilvl="7" w:tplc="5E0092B2">
        <w:start w:val="1"/>
        <w:numFmt w:val="decimal"/>
        <w:lvlText w:val=""/>
        <w:lvlJc w:val="left"/>
      </w:lvl>
    </w:lvlOverride>
    <w:lvlOverride w:ilvl="8">
      <w:startOverride w:val="1"/>
      <w:lvl w:ilvl="8" w:tplc="2B4A2B5A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B7"/>
    <w:rsid w:val="000010C2"/>
    <w:rsid w:val="00004695"/>
    <w:rsid w:val="00016076"/>
    <w:rsid w:val="00032191"/>
    <w:rsid w:val="00046B8A"/>
    <w:rsid w:val="000504CF"/>
    <w:rsid w:val="00061C38"/>
    <w:rsid w:val="000773D3"/>
    <w:rsid w:val="000868E6"/>
    <w:rsid w:val="00097D21"/>
    <w:rsid w:val="000A5792"/>
    <w:rsid w:val="000B5013"/>
    <w:rsid w:val="000C2B09"/>
    <w:rsid w:val="000F1C9A"/>
    <w:rsid w:val="00123495"/>
    <w:rsid w:val="00127BE2"/>
    <w:rsid w:val="00130FAA"/>
    <w:rsid w:val="00146615"/>
    <w:rsid w:val="00177E6A"/>
    <w:rsid w:val="001D3E2D"/>
    <w:rsid w:val="00211491"/>
    <w:rsid w:val="002130F3"/>
    <w:rsid w:val="00213319"/>
    <w:rsid w:val="00214ACB"/>
    <w:rsid w:val="00232C1F"/>
    <w:rsid w:val="00261185"/>
    <w:rsid w:val="00286AE8"/>
    <w:rsid w:val="00296979"/>
    <w:rsid w:val="002B5F13"/>
    <w:rsid w:val="002E099A"/>
    <w:rsid w:val="00320F36"/>
    <w:rsid w:val="00334DBC"/>
    <w:rsid w:val="00343273"/>
    <w:rsid w:val="003470FC"/>
    <w:rsid w:val="003523A2"/>
    <w:rsid w:val="0039538F"/>
    <w:rsid w:val="003F0030"/>
    <w:rsid w:val="003F05B8"/>
    <w:rsid w:val="00414490"/>
    <w:rsid w:val="00436C6D"/>
    <w:rsid w:val="00476849"/>
    <w:rsid w:val="004834E1"/>
    <w:rsid w:val="00493FDB"/>
    <w:rsid w:val="004A61B7"/>
    <w:rsid w:val="004B6387"/>
    <w:rsid w:val="004D5A6E"/>
    <w:rsid w:val="004E74CF"/>
    <w:rsid w:val="004F023A"/>
    <w:rsid w:val="00534E4E"/>
    <w:rsid w:val="00595FD3"/>
    <w:rsid w:val="005A605D"/>
    <w:rsid w:val="005C187E"/>
    <w:rsid w:val="005D5333"/>
    <w:rsid w:val="005E25C3"/>
    <w:rsid w:val="005E7A87"/>
    <w:rsid w:val="005F2A64"/>
    <w:rsid w:val="005F7523"/>
    <w:rsid w:val="00641169"/>
    <w:rsid w:val="0066235D"/>
    <w:rsid w:val="00666198"/>
    <w:rsid w:val="00666932"/>
    <w:rsid w:val="0068333D"/>
    <w:rsid w:val="0069336E"/>
    <w:rsid w:val="006961EC"/>
    <w:rsid w:val="006D2F57"/>
    <w:rsid w:val="006D33CF"/>
    <w:rsid w:val="007353F4"/>
    <w:rsid w:val="0074072C"/>
    <w:rsid w:val="00794201"/>
    <w:rsid w:val="007A7659"/>
    <w:rsid w:val="007F38CF"/>
    <w:rsid w:val="00811587"/>
    <w:rsid w:val="00812C32"/>
    <w:rsid w:val="008224BA"/>
    <w:rsid w:val="008238B3"/>
    <w:rsid w:val="0085560F"/>
    <w:rsid w:val="00866E6B"/>
    <w:rsid w:val="00871227"/>
    <w:rsid w:val="0089353D"/>
    <w:rsid w:val="008B764A"/>
    <w:rsid w:val="008E4B97"/>
    <w:rsid w:val="008F04BF"/>
    <w:rsid w:val="00910640"/>
    <w:rsid w:val="00922462"/>
    <w:rsid w:val="009664FF"/>
    <w:rsid w:val="00997BDC"/>
    <w:rsid w:val="009D4708"/>
    <w:rsid w:val="009F0F73"/>
    <w:rsid w:val="00A03CB4"/>
    <w:rsid w:val="00A1570F"/>
    <w:rsid w:val="00A435E8"/>
    <w:rsid w:val="00A54E02"/>
    <w:rsid w:val="00A843D0"/>
    <w:rsid w:val="00AA3FDA"/>
    <w:rsid w:val="00AC0C20"/>
    <w:rsid w:val="00AC44B7"/>
    <w:rsid w:val="00B00B32"/>
    <w:rsid w:val="00B02071"/>
    <w:rsid w:val="00B14E70"/>
    <w:rsid w:val="00B24446"/>
    <w:rsid w:val="00B47D8B"/>
    <w:rsid w:val="00B51BF1"/>
    <w:rsid w:val="00BE234F"/>
    <w:rsid w:val="00C063B1"/>
    <w:rsid w:val="00C13C94"/>
    <w:rsid w:val="00C304C3"/>
    <w:rsid w:val="00C31269"/>
    <w:rsid w:val="00C31C89"/>
    <w:rsid w:val="00C37291"/>
    <w:rsid w:val="00C53C68"/>
    <w:rsid w:val="00C71871"/>
    <w:rsid w:val="00C71EA4"/>
    <w:rsid w:val="00C735EF"/>
    <w:rsid w:val="00C8403B"/>
    <w:rsid w:val="00C93561"/>
    <w:rsid w:val="00C9743A"/>
    <w:rsid w:val="00CA26AA"/>
    <w:rsid w:val="00CA3E19"/>
    <w:rsid w:val="00CB6945"/>
    <w:rsid w:val="00CE6D78"/>
    <w:rsid w:val="00CE7440"/>
    <w:rsid w:val="00CF26B5"/>
    <w:rsid w:val="00CF5878"/>
    <w:rsid w:val="00D0067C"/>
    <w:rsid w:val="00D72F62"/>
    <w:rsid w:val="00D87C2E"/>
    <w:rsid w:val="00DA5964"/>
    <w:rsid w:val="00DB4A00"/>
    <w:rsid w:val="00DD79A4"/>
    <w:rsid w:val="00DF3105"/>
    <w:rsid w:val="00E03B96"/>
    <w:rsid w:val="00E101C9"/>
    <w:rsid w:val="00E13536"/>
    <w:rsid w:val="00E439E4"/>
    <w:rsid w:val="00E60D23"/>
    <w:rsid w:val="00E65B61"/>
    <w:rsid w:val="00E711C1"/>
    <w:rsid w:val="00E73AB3"/>
    <w:rsid w:val="00E80298"/>
    <w:rsid w:val="00EE4512"/>
    <w:rsid w:val="00EE7521"/>
    <w:rsid w:val="00F02FBA"/>
    <w:rsid w:val="00F10FE2"/>
    <w:rsid w:val="00F20081"/>
    <w:rsid w:val="00F823A6"/>
    <w:rsid w:val="00F915B4"/>
    <w:rsid w:val="00F964CD"/>
    <w:rsid w:val="00F96D44"/>
    <w:rsid w:val="00FE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F3C9C"/>
  <w15:docId w15:val="{725E9B02-415F-48E4-B04A-62A8AC28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C94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4CF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6235D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35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232C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32C1F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32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32C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32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214ACB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997BDC"/>
    <w:pPr>
      <w:spacing w:before="100" w:beforeAutospacing="1" w:after="100" w:afterAutospacing="1"/>
    </w:pPr>
    <w:rPr>
      <w:sz w:val="24"/>
      <w:szCs w:val="24"/>
    </w:rPr>
  </w:style>
  <w:style w:type="character" w:customStyle="1" w:styleId="right">
    <w:name w:val="right"/>
    <w:basedOn w:val="a0"/>
    <w:rsid w:val="00FE030A"/>
  </w:style>
  <w:style w:type="numbering" w:customStyle="1" w:styleId="1">
    <w:name w:val="Импортированный стиль 1"/>
    <w:rsid w:val="00032191"/>
    <w:pPr>
      <w:numPr>
        <w:numId w:val="10"/>
      </w:numPr>
    </w:pPr>
  </w:style>
  <w:style w:type="paragraph" w:styleId="ad">
    <w:name w:val="header"/>
    <w:basedOn w:val="a"/>
    <w:link w:val="ae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74072C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74072C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93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4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04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0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79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5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6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7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8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9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7980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51F01-E67A-4FB8-B7CB-1B9A22E3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1865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Самарин Юрий Викторович</cp:lastModifiedBy>
  <cp:revision>2</cp:revision>
  <cp:lastPrinted>2019-01-28T22:58:00Z</cp:lastPrinted>
  <dcterms:created xsi:type="dcterms:W3CDTF">2020-12-08T00:15:00Z</dcterms:created>
  <dcterms:modified xsi:type="dcterms:W3CDTF">2020-12-08T00:15:00Z</dcterms:modified>
</cp:coreProperties>
</file>